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1.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8.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10.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5.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903.png" ContentType="image/png"/>
  <Override PartName="/word/media/rId409.png" ContentType="image/png"/>
  <Override PartName="/word/media/rId167.png" ContentType="image/png"/>
  <Override PartName="/word/media/rId145.png" ContentType="image/png"/>
  <Override PartName="/word/media/rId91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30.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5.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856.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7.png" ContentType="image/png"/>
  <Override PartName="/word/media/rId536.png" ContentType="image/png"/>
  <Override PartName="/word/media/rId366.png" ContentType="image/png"/>
  <Override PartName="/word/media/rId50.png" ContentType="image/png"/>
  <Override PartName="/word/media/rId610.png" ContentType="image/png"/>
  <Override PartName="/word/media/rId211.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96.png" ContentType="image/png"/>
  <Override PartName="/word/media/rId886.png" ContentType="image/png"/>
  <Override PartName="/word/media/rId89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v1.1.2</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così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rPr>
          <w:bCs/>
          <w:b/>
        </w:rPr>
        <w:t xml:space="preserve">I modificatori razziali non possono alzare o abbassare i punteggio oltre +3/-3</w:t>
      </w:r>
      <w:r>
        <w:t xml:space="preserve">.</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togliete il dado piu’ basso e controlla il risultato dei dadi tirati rimasti.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può avere punteggio oltre +3).</w:t>
      </w:r>
      <w:r>
        <w:br/>
      </w:r>
      <w:r>
        <w:t xml:space="preserve">Terzo tiro: 1,1,2,3 la caratteristica di Costituzione ha valore -3 (nessuna Caratteristica può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r>
      <w:r>
        <w:t xml:space="preserve">Può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creature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può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 e creature magiche.</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 Senza competenza si sa stare a galla in acqua placide.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Emozioni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 feste e ricorrenze liturgiche.</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 nell’ambiente.</w:t>
      </w:r>
      <w:r>
        <w:br/>
      </w:r>
      <w:r>
        <w:rPr>
          <w:bCs/>
          <w:b/>
        </w:rPr>
        <w:t xml:space="preserve">Sopravvivenza (SAG)</w:t>
      </w:r>
      <w:r>
        <w:t xml:space="preserve">: Con questa competenza si può sopravvivere e orientarsi nelle terre selvagge. La competenza è usata anche per cercare attivamente trappole e fosse.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è capace di leggere la musica</w:t>
      </w:r>
      <w:r>
        <w:br/>
      </w: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r>
      <w:r>
        <w:rPr>
          <w:bCs/>
          <w:b/>
        </w:rPr>
        <w:t xml:space="preserve">Travestirsi (CAR)</w:t>
      </w:r>
      <w:r>
        <w:t xml:space="preserve">: Con questa competenza si è capaci di truccarsi e travestirsi per mascherare e apparire diversamente.</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così: +3 CA, +3 CM, +3 TS Riflessi, +2 TS Tempra, +1 TS Volontà</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r>
      <w:r>
        <w:t xml:space="preserve">Nella scheda nello specchietto dei Tratti dove c’è Patrono segna con una X i Tratti che ti collegano al Patrono che hai scelto (se lo hai scelto).</w:t>
      </w:r>
      <w:r>
        <w:br/>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punteggio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pò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piu’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Emozioni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può dare indicazioni di massima sui poteri e ambiti di utilizzo.</w:t>
      </w:r>
    </w:p>
    <w:p>
      <w:pPr>
        <w:numPr>
          <w:ilvl w:val="0"/>
          <w:numId w:val="1005"/>
        </w:numPr>
      </w:pPr>
      <w:r>
        <w:t xml:space="preserve">Riconoscere un incantesimo mentre viene lanciato è una prova di Arcana a DC pari la Difficoltà dell’incantesimo</w:t>
      </w:r>
    </w:p>
    <w:p>
      <w:pPr>
        <w:numPr>
          <w:ilvl w:val="0"/>
          <w:numId w:val="1005"/>
        </w:numPr>
      </w:pPr>
      <w:r>
        <w:t xml:space="preserve">Nuotare</w:t>
      </w:r>
      <w:r>
        <w:br/>
      </w:r>
      <w:r>
        <w:rPr>
          <w:iCs/>
          <w:i/>
        </w:rPr>
        <w:t xml:space="preserve">Si hanno penalità dovuta all’Armatura.</w:t>
      </w:r>
    </w:p>
    <w:p>
      <w:pPr>
        <w:numPr>
          <w:ilvl w:val="0"/>
          <w:numId w:val="1000"/>
        </w:numPr>
      </w:pPr>
      <w:r>
        <w:t xml:space="preserve">in acque mosse ha DC 15, in acque tempestose DC 20</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Intimidire</w:t>
      </w:r>
      <w:r>
        <w:br/>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r>
      <w:r>
        <w:t xml:space="preserve">Se la prova di Intimidire fallisce in maniera critica (almeno 2 uno tirati) chi ha fatto la prova deve effettuare un Tiro Salvezza su Volontà con modificatore Carisma a DC 10+Grado di Sfida dell’avversario o subire le medesime penalita’ come se fosse stato intimidito.</w:t>
      </w:r>
    </w:p>
    <w:p>
      <w:pPr>
        <w:numPr>
          <w:ilvl w:val="0"/>
          <w:numId w:val="1005"/>
        </w:numPr>
      </w:pPr>
      <w:r>
        <w:t xml:space="preserve">Un eventuale prova sulla Professione viene fatta con 3d6+Saggezza+metà del livello.</w:t>
      </w:r>
    </w:p>
    <w:p>
      <w:pPr>
        <w:numPr>
          <w:ilvl w:val="0"/>
          <w:numId w:val="1005"/>
        </w:numPr>
      </w:pPr>
      <w:r>
        <w:t xml:space="preserve">Saltare</w:t>
      </w:r>
      <w:r>
        <w:br/>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 salto in lungo la punta piu’ alta del salto è pari ad un 1/4 della lunghezza saltata. Se esegui un salto in lungo di 4 metri a metà salto sei in alto di 1 metro.</w:t>
      </w:r>
    </w:p>
    <w:p>
      <w:pPr>
        <w:numPr>
          <w:ilvl w:val="0"/>
          <w:numId w:val="1005"/>
        </w:numPr>
      </w:pPr>
      <w:r>
        <w:t xml:space="preserve">Arrampicarsi</w:t>
      </w:r>
      <w:r>
        <w:br/>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t xml:space="preserve">Sopravvivenza</w:t>
      </w:r>
    </w:p>
    <w:p>
      <w:pPr>
        <w:numPr>
          <w:ilvl w:val="0"/>
          <w:numId w:val="1000"/>
        </w:numPr>
      </w:pPr>
      <w:r>
        <w:t xml:space="preserve">Inseguire una creatura: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t xml:space="preserve">Nascondersi nelle Ombre</w:t>
      </w:r>
      <w:r>
        <w:br/>
      </w:r>
      <w:r>
        <w:rPr>
          <w:iCs/>
          <w:i/>
        </w:rPr>
        <w:t xml:space="preserve">Si hanno penalità dovuta all’Armatura.</w:t>
      </w:r>
    </w:p>
    <w:p>
      <w:pPr>
        <w:numPr>
          <w:ilvl w:val="0"/>
          <w:numId w:val="1000"/>
        </w:numPr>
      </w:pPr>
      <w:r>
        <w:t xml:space="preserve">Usando 2 Azioni ( e probabilmente una altra Azione per spostarti) puoi cercare di nasconderti alla vista degli avversari.</w:t>
      </w:r>
      <w:r>
        <w:br/>
      </w:r>
      <w:r>
        <w:t xml:space="preserve">Esegui una prova di Nascondersi nelle Ombre, DC 15 (ed il Narratore valuterà eventuali modifiche circostanziali), se ci riesci ottieni una Copertura media.</w:t>
      </w:r>
      <w:r>
        <w:br/>
      </w:r>
      <w:r>
        <w:t xml:space="preserve">La copertura può essere riferita a piu’ avversari o solo qualcuno, il Narratore può valutare in caso di critici nella prova una copertura anche maggiore.</w:t>
      </w:r>
      <w:r>
        <w:br/>
      </w:r>
      <w:r>
        <w:t xml:space="preserve">Non è possibile nascondersi se l’ambiente non lo permette, per quando la tua prova possa essere alta non puoi nasconderti se non c’è qualcosa che ti può coprire.</w:t>
      </w:r>
      <w:r>
        <w:br/>
      </w:r>
    </w:p>
    <w:p>
      <w:pPr>
        <w:numPr>
          <w:ilvl w:val="0"/>
          <w:numId w:val="1005"/>
        </w:numPr>
      </w:pPr>
      <w:r>
        <w:t xml:space="preserve">Muoversi Silenziosamente</w:t>
      </w:r>
      <w:r>
        <w:br/>
      </w:r>
      <w:r>
        <w:rPr>
          <w:iCs/>
          <w:i/>
        </w:rPr>
        <w:t xml:space="preserve">Si hanno penalità dovuta all’Armatura.</w:t>
      </w:r>
    </w:p>
    <w:p>
      <w:pPr>
        <w:numPr>
          <w:ilvl w:val="0"/>
          <w:numId w:val="1000"/>
        </w:numPr>
      </w:pPr>
      <w:r>
        <w:t xml:space="preserve">Ci si muove della metà del movimento e si esegue una prova di Muoversi Silenziosamente.</w:t>
      </w:r>
      <w:r>
        <w:br/>
      </w:r>
      <w:r>
        <w:t xml:space="preserve">La prova va confrontata con la Consapevolezza dell’avversario che potrebbe aver sentito ma che non deve aver visto.</w:t>
      </w:r>
      <w:r>
        <w:br/>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r>
        <w:t xml:space="preserve">Un appartenente ad una razza può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Gnomi</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piu’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Può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può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0"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09"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09"/>
    <w:bookmarkEnd w:id="210"/>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1"/>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bookmarkEnd w:id="216"/>
    <w:bookmarkStart w:id="219" w:name="invisibilità"/>
    <w:p>
      <w:pPr>
        <w:pStyle w:val="Heading2"/>
      </w:pPr>
      <w:r>
        <w:t xml:space="preserve">Invisibilità</w:t>
      </w:r>
    </w:p>
    <w:p>
      <w:pPr>
        <w:pStyle w:val="FirstParagraph"/>
      </w:pPr>
      <w:r>
        <w:t xml:space="preserve">Se un avversario è invisibile o non si sa dove è allora si seguono le regole della Invisibilità.</w:t>
      </w:r>
    </w:p>
    <w:p>
      <w:pPr>
        <w:pStyle w:val="BodyText"/>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può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usa un arma presente in piu’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può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può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5"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bookmarkEnd w:id="355"/>
    <w:bookmarkStart w:id="356"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6"/>
    <w:bookmarkStart w:id="35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7"/>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t xml:space="preserve"> 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4.</w:t>
      </w:r>
    </w:p>
    <w:p>
      <w:pPr>
        <w:numPr>
          <w:ilvl w:val="0"/>
          <w:numId w:val="1036"/>
        </w:numPr>
      </w:pPr>
      <w:r>
        <w:t xml:space="preserve">Rispettivamente a CM 8, 11, 17 al giocatore non e’ piu’ richiesto fare una prova di magia per lanciare incantesimi con Difficoltà 10, 12 e 15.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r>
      <w:r>
        <w:t xml:space="preserve">Ogni incantesimi occupa un numero di pagine nel tomo pari alla propria (Difficoltà-10)/2 (arrotondando per eccesso), e copiare una pagina di incantesimo porta via 1 ora di lavoro e 10 mo di preziosi inchiostri.</w:t>
      </w:r>
      <w:r>
        <w:br/>
      </w:r>
      <w:r>
        <w:t xml:space="preserve">Un Tomo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t xml:space="preserve">Avete letto bene, gli incantesimi non si apprendono da soli, non si scelgono da una lista. Ogni incantesimo e’ un’arte preziosa che si impara e si deve trovare.</w:t>
      </w:r>
      <w:r>
        <w:br/>
      </w:r>
      <w:r>
        <w:t xml:space="preserve">I personaggi dovranno intraprendere perigliose avventure, pagare mercenari, cercare i tomi antichi e svelare i segreti piu’ oscuri e dimenticati per poter imparare nuovi incantesimi.</w:t>
      </w:r>
      <w:r>
        <w:br/>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r>
        <w:br/>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r>
    </w:p>
    <w:p>
      <w:pPr>
        <w:pStyle w:val="BodyText"/>
      </w:pPr>
      <w:r>
        <w:t xml:space="preserve">Usando un unica Competenza Attiva per Colpire e usare la Magia e’ piu’ facile costruire personaggi che usino la magia per combattere, ma non che combattino anche con la magia...</w:t>
      </w:r>
      <w:r>
        <w:br/>
      </w:r>
      <w:r>
        <w:t xml:space="preserve">Per quanto il mago sarà bravo a colpire ed esperto in incantesimi, con un arma in mano i suoi colpi non avranno mai la precisione che con la magia.</w:t>
      </w:r>
      <w:r>
        <w:br/>
      </w:r>
      <w:r>
        <w:t xml:space="preserve">Distribuite con attenzione i punti delle Competenze Attive, un punticino in Competenza Armi (CA) si rileverà sempre molto utile</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r>
      <w:r>
        <w:t xml:space="preserve">Un arco composito +3 usato da un personaggio con Forza 2 può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necessità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3"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23"/>
    <w:bookmarkStart w:id="524"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4"/>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5"/>
                    <a:stretch>
                      <a:fillRect/>
                    </a:stretch>
                  </pic:blipFill>
                  <pic:spPr bwMode="auto">
                    <a:xfrm>
                      <a:off x="0" y="0"/>
                      <a:ext cx="5334000" cy="3991609"/>
                    </a:xfrm>
                    <a:prstGeom prst="rect">
                      <a:avLst/>
                    </a:prstGeom>
                    <a:noFill/>
                    <a:ln w="9525">
                      <a:noFill/>
                      <a:headEnd/>
                      <a:tailEnd/>
                    </a:ln>
                  </pic:spPr>
                </pic:pic>
              </a:graphicData>
            </a:graphic>
          </wp:inline>
        </w:drawing>
      </w:r>
    </w:p>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può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è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è cumulativa finché non si mangia e beve abbastanza.</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piu’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piu’ OSR usateli in maniera esclusiva.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 o singolo);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piu’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è giusto così.così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può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50"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0"/>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1"/>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3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bookmarkStart w:id="82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bookmarkEnd w:id="825"/>
    <w:bookmarkStart w:id="829"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26"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26"/>
    <w:bookmarkStart w:id="828"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28"/>
    <w:bookmarkEnd w:id="829"/>
    <w:bookmarkStart w:id="834"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31"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0"/>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31"/>
    <w:bookmarkStart w:id="832"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32"/>
    <w:bookmarkStart w:id="833"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33"/>
    <w:bookmarkEnd w:id="834"/>
    <w:bookmarkStart w:id="835"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35"/>
    <w:bookmarkStart w:id="836"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36"/>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TS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TS su Volontà ogni giorno o subisce 1 danno a Saggezza.</w:t>
            </w:r>
          </w:p>
        </w:tc>
      </w:tr>
      <w:tr>
        <w:tc>
          <w:tcPr/>
          <w:p>
            <w:pPr>
              <w:pStyle w:val="Compact"/>
              <w:jc w:val="left"/>
            </w:pPr>
            <w:r>
              <w:t xml:space="preserve">76-80</w:t>
            </w:r>
          </w:p>
        </w:tc>
        <w:tc>
          <w:tcPr/>
          <w:p>
            <w:pPr>
              <w:pStyle w:val="Compact"/>
              <w:jc w:val="left"/>
            </w:pPr>
            <w:r>
              <w:t xml:space="preserve">II PG deve effettuare un TS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37"/>
    <w:bookmarkStart w:id="85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38" w:name="yeru"/>
      <w:r>
        <w:t xml:space="preserve">[yeru]</w:t>
      </w:r>
      <w:bookmarkEnd w:id="83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4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9" w:name="i-portali"/>
      <w:r>
        <w:t xml:space="preserve">[i-portali]</w:t>
      </w:r>
      <w:bookmarkEnd w:id="83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40"/>
    <w:bookmarkStart w:id="850" w:name="draghi"/>
    <w:p>
      <w:pPr>
        <w:pStyle w:val="Heading2"/>
      </w:pPr>
      <w:r>
        <w:t xml:space="preserve">Draghi</w:t>
      </w:r>
    </w:p>
    <w:p>
      <w:pPr>
        <w:pStyle w:val="FirstParagraph"/>
      </w:pPr>
      <w:bookmarkStart w:id="841" w:name="draghi"/>
      <w:r>
        <w:t xml:space="preserve">[draghi]</w:t>
      </w:r>
      <w:bookmarkEnd w:id="84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piu’ una percezione o ricordo di casa questo lo portò su Yeru, un mondo diverso e ambiguo dove subitò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4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è la loro divinità.</w:t>
      </w:r>
    </w:p>
    <w:bookmarkEnd w:id="842"/>
    <w:bookmarkStart w:id="84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43"/>
    <w:bookmarkStart w:id="84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44"/>
    <w:bookmarkStart w:id="84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45"/>
    <w:bookmarkStart w:id="84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46"/>
    <w:bookmarkStart w:id="84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47"/>
    <w:bookmarkStart w:id="84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48"/>
    <w:bookmarkStart w:id="84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49"/>
    <w:bookmarkEnd w:id="850"/>
    <w:bookmarkStart w:id="85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1" w:name="il-calendario"/>
      <w:r>
        <w:t xml:space="preserve">[il-calendario]</w:t>
      </w:r>
      <w:bookmarkEnd w:id="85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52"/>
    <w:bookmarkStart w:id="85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53"/>
    <w:bookmarkEnd w:id="854"/>
    <w:bookmarkStart w:id="88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5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5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5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5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57"/>
    <w:bookmarkStart w:id="85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58"/>
    <w:bookmarkStart w:id="85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59"/>
    <w:bookmarkStart w:id="86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60"/>
    <w:bookmarkStart w:id="86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61"/>
    <w:bookmarkStart w:id="86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62"/>
    <w:bookmarkStart w:id="86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63"/>
    <w:bookmarkStart w:id="86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6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6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65"/>
    <w:bookmarkStart w:id="86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66"/>
    <w:bookmarkStart w:id="86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67"/>
    <w:bookmarkStart w:id="86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68"/>
    <w:bookmarkStart w:id="86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69"/>
    <w:bookmarkStart w:id="87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70"/>
    <w:bookmarkStart w:id="87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71"/>
    <w:bookmarkStart w:id="87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72"/>
    <w:bookmarkStart w:id="87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73"/>
    <w:bookmarkStart w:id="87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74"/>
    <w:bookmarkStart w:id="875" w:name="altri-piani"/>
    <w:p>
      <w:pPr>
        <w:pStyle w:val="Heading2"/>
      </w:pPr>
      <w:r>
        <w:t xml:space="preserve">Altri Piani</w:t>
      </w:r>
    </w:p>
    <w:p>
      <w:pPr>
        <w:pStyle w:val="FirstParagraph"/>
      </w:pPr>
      <w:r>
        <w:t xml:space="preserve">Quelli che seguono sono alcuni dei Piani piu’ conosciuti (interni od esterni), molti altri ne esistono anche se solo pochi arditi sono riusciti a raggiungerli (spontaneamente!).</w:t>
      </w:r>
    </w:p>
    <w:bookmarkEnd w:id="875"/>
    <w:bookmarkStart w:id="87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76"/>
    <w:bookmarkStart w:id="87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77"/>
    <w:bookmarkStart w:id="87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78"/>
    <w:bookmarkStart w:id="87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79"/>
    <w:bookmarkStart w:id="88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80"/>
    <w:bookmarkStart w:id="88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81"/>
    <w:bookmarkStart w:id="88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82"/>
    <w:bookmarkStart w:id="88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83"/>
    <w:bookmarkStart w:id="88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84"/>
    <w:bookmarkEnd w:id="885"/>
    <w:bookmarkStart w:id="94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8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8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87"/>
    <w:bookmarkStart w:id="88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88"/>
    <w:bookmarkStart w:id="88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89"/>
    <w:bookmarkStart w:id="89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91"/>
    <w:bookmarkStart w:id="89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92"/>
    <w:bookmarkStart w:id="89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93"/>
    <w:bookmarkStart w:id="89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94"/>
    <w:bookmarkStart w:id="89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95"/>
    <w:bookmarkStart w:id="89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9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97"/>
    <w:bookmarkStart w:id="89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98"/>
    <w:bookmarkStart w:id="89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99"/>
    <w:bookmarkStart w:id="90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00"/>
    <w:bookmarkStart w:id="90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0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01"/>
    <w:bookmarkStart w:id="90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902"/>
    <w:bookmarkStart w:id="90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0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904"/>
    <w:bookmarkStart w:id="90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05"/>
    <w:bookmarkEnd w:id="906"/>
    <w:bookmarkStart w:id="90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07"/>
    <w:bookmarkStart w:id="90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08"/>
    <w:bookmarkStart w:id="90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909"/>
    <w:bookmarkStart w:id="91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10"/>
    <w:bookmarkStart w:id="91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11"/>
    <w:bookmarkStart w:id="91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12"/>
    <w:bookmarkStart w:id="92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1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13"/>
    <w:bookmarkStart w:id="91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14"/>
    <w:bookmarkStart w:id="91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15"/>
    <w:bookmarkStart w:id="91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1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17"/>
    <w:bookmarkStart w:id="91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18"/>
    <w:bookmarkStart w:id="91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19"/>
    <w:bookmarkEnd w:id="920"/>
    <w:bookmarkStart w:id="92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21"/>
    <w:bookmarkStart w:id="92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2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22"/>
    <w:bookmarkStart w:id="92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23"/>
    <w:bookmarkStart w:id="92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24"/>
    <w:bookmarkEnd w:id="925"/>
    <w:bookmarkStart w:id="94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2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26"/>
    <w:bookmarkStart w:id="92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27"/>
    <w:bookmarkStart w:id="92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28"/>
    <w:bookmarkStart w:id="92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29"/>
    <w:bookmarkStart w:id="93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30"/>
    <w:bookmarkStart w:id="93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31"/>
    <w:bookmarkStart w:id="93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32"/>
    <w:bookmarkStart w:id="93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33"/>
    <w:bookmarkStart w:id="93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34"/>
    <w:bookmarkStart w:id="93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35"/>
    <w:bookmarkStart w:id="93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abilità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36"/>
    <w:bookmarkStart w:id="93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37"/>
    <w:bookmarkStart w:id="93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38"/>
    <w:bookmarkStart w:id="93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39"/>
    <w:bookmarkStart w:id="94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40"/>
    <w:bookmarkStart w:id="94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41"/>
    <w:bookmarkStart w:id="94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42"/>
    <w:bookmarkStart w:id="94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abilità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43"/>
    <w:bookmarkStart w:id="94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44"/>
    <w:bookmarkStart w:id="94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45"/>
    <w:bookmarkStart w:id="94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46"/>
    <w:bookmarkStart w:id="94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47"/>
    <w:bookmarkEnd w:id="948"/>
    <w:bookmarkEnd w:id="949"/>
    <w:bookmarkStart w:id="950"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piu’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bookmarkEnd w:id="950"/>
    <w:bookmarkStart w:id="95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1" w:name="condizioni"/>
      <w:r>
        <w:t xml:space="preserve">[condizioni]</w:t>
      </w:r>
      <w:bookmarkEnd w:id="95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52"/>
    <w:bookmarkStart w:id="95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53"/>
    <w:bookmarkStart w:id="959" w:name="scheda-e-manuale"/>
    <w:p>
      <w:pPr>
        <w:pStyle w:val="Heading1"/>
      </w:pPr>
      <w:r>
        <w:t xml:space="preserve">Scheda e Manuale</w:t>
      </w:r>
    </w:p>
    <w:p>
      <w:pPr>
        <w:pStyle w:val="FirstParagraph"/>
      </w:pPr>
      <w:bookmarkStart w:id="954" w:name="scheda-e-manuale"/>
      <w:r>
        <w:t xml:space="preserve">[scheda-e-manuale]</w:t>
      </w:r>
      <w:bookmarkEnd w:id="95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55">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56">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57">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58">
        <w:r>
          <w:rPr>
            <w:rStyle w:val="Hyperlink"/>
          </w:rPr>
          <w:t xml:space="preserve">changelog.md</w:t>
        </w:r>
      </w:hyperlink>
      <w:r>
        <w:br/>
      </w:r>
      <w:r>
        <w:t xml:space="preserve">oppure</w:t>
      </w:r>
      <w:r>
        <w:t xml:space="preserve"> </w:t>
      </w:r>
      <w:hyperlink r:id="rId958">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59"/>
    <w:bookmarkStart w:id="960"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1" Target="media/rId751.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8" Target="media/rId358.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5" Target="media/rId525.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903" Target="media/rId90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16" Target="media/rId91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30" Target="media/rId830.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56" Target="media/rId856.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7" Target="media/rId827.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11" Target="media/rId211.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96" Target="media/rId896.png" /><Relationship Type="http://schemas.openxmlformats.org/officeDocument/2006/relationships/image" Id="rId886" Target="media/rId886.png" /><Relationship Type="http://schemas.openxmlformats.org/officeDocument/2006/relationships/image" Id="rId890" Target="media/rId89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55" Target="https://github.com/buzzqw/TUS/blob/master/DBS%20-%20Dungeon%20Bell%20System.pdf" TargetMode="External" /><Relationship Type="http://schemas.openxmlformats.org/officeDocument/2006/relationships/hyperlink" Id="rId956" Target="https://github.com/buzzqw/TUS/blob/master/DBS-scheda.pdf" TargetMode="External" /><Relationship Type="http://schemas.openxmlformats.org/officeDocument/2006/relationships/hyperlink" Id="rId958" Target="https://github.com/buzzqw/TUS/blob/master/changelog.md" TargetMode="External" /><Relationship Type="http://schemas.openxmlformats.org/officeDocument/2006/relationships/hyperlink" Id="rId95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55" Target="https://github.com/buzzqw/TUS/blob/master/DBS%20-%20Dungeon%20Bell%20System.pdf" TargetMode="External" /><Relationship Type="http://schemas.openxmlformats.org/officeDocument/2006/relationships/hyperlink" Id="rId956" Target="https://github.com/buzzqw/TUS/blob/master/DBS-scheda.pdf" TargetMode="External" /><Relationship Type="http://schemas.openxmlformats.org/officeDocument/2006/relationships/hyperlink" Id="rId958" Target="https://github.com/buzzqw/TUS/blob/master/changelog.md" TargetMode="External" /><Relationship Type="http://schemas.openxmlformats.org/officeDocument/2006/relationships/hyperlink" Id="rId95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2021-07-06T08:22:28Z</dcterms:created>
  <dcterms:modified xsi:type="dcterms:W3CDTF">2021-07-06T08:22:28Z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v1.1.2 image</vt:lpwstr>
  </property>
</Properties>
</file>